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7" w:line="224" w:lineRule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ascii="黑体" w:hAnsi="黑体" w:eastAsia="黑体" w:cs="黑体"/>
          <w:spacing w:val="-10"/>
          <w:sz w:val="36"/>
          <w:szCs w:val="36"/>
        </w:rPr>
        <w:t>附件</w:t>
      </w:r>
      <w:r>
        <w:rPr>
          <w:rFonts w:hint="eastAsia" w:ascii="黑体" w:hAnsi="黑体" w:eastAsia="黑体" w:cs="黑体"/>
          <w:spacing w:val="-10"/>
          <w:sz w:val="36"/>
          <w:szCs w:val="36"/>
          <w:lang w:val="en-US" w:eastAsia="zh-CN"/>
        </w:rPr>
        <w:t>4</w:t>
      </w:r>
    </w:p>
    <w:p>
      <w:pPr>
        <w:spacing w:before="72" w:line="219" w:lineRule="auto"/>
        <w:ind w:firstLine="104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</w:rPr>
        <w:t>中医医师规范化培训结业考核实践技能考核指导标准(试行)</w:t>
      </w:r>
    </w:p>
    <w:p/>
    <w:p>
      <w:pPr>
        <w:spacing w:line="158" w:lineRule="exact"/>
      </w:pPr>
    </w:p>
    <w:tbl>
      <w:tblPr>
        <w:tblStyle w:val="5"/>
        <w:tblW w:w="1400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496"/>
        <w:gridCol w:w="2812"/>
        <w:gridCol w:w="6721"/>
        <w:gridCol w:w="1700"/>
        <w:gridCol w:w="1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9"/>
                <w:sz w:val="24"/>
                <w:szCs w:val="24"/>
              </w:rPr>
              <w:t>站别</w:t>
            </w:r>
          </w:p>
        </w:tc>
        <w:tc>
          <w:tcPr>
            <w:tcW w:w="28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 w:val="24"/>
                <w:szCs w:val="24"/>
              </w:rPr>
              <w:t>考核项目</w:t>
            </w:r>
          </w:p>
        </w:tc>
        <w:tc>
          <w:tcPr>
            <w:tcW w:w="67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考核方式</w:t>
            </w:r>
          </w:p>
        </w:tc>
        <w:tc>
          <w:tcPr>
            <w:tcW w:w="170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24"/>
                <w:szCs w:val="24"/>
              </w:rPr>
              <w:t>考核时间</w:t>
            </w:r>
          </w:p>
        </w:tc>
        <w:tc>
          <w:tcPr>
            <w:tcW w:w="127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4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第一站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接诊能力</w:t>
            </w:r>
          </w:p>
        </w:tc>
        <w:tc>
          <w:tcPr>
            <w:tcW w:w="28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病史采集+体格检查（包括西医和中医四诊）</w:t>
            </w:r>
          </w:p>
        </w:tc>
        <w:tc>
          <w:tcPr>
            <w:tcW w:w="67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</w:rPr>
              <w:t>考生根据病例,模拟问诊过程,同时借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助SP或模拟病人进行相关的病史采集、体</w:t>
            </w: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</w:rPr>
              <w:t>格检查等操作(考生边操作边汇报,可以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向考官补充询问病史和体征)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70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20分钟</w:t>
            </w:r>
          </w:p>
        </w:tc>
        <w:tc>
          <w:tcPr>
            <w:tcW w:w="127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14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第二站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医案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分析</w:t>
            </w:r>
          </w:p>
        </w:tc>
        <w:tc>
          <w:tcPr>
            <w:tcW w:w="281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临床医案分析(独立站、笔试)</w:t>
            </w:r>
          </w:p>
        </w:tc>
        <w:tc>
          <w:tcPr>
            <w:tcW w:w="67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从临床中选取典型医案，写出理法方药并对医案进行分析。</w:t>
            </w:r>
          </w:p>
        </w:tc>
        <w:tc>
          <w:tcPr>
            <w:tcW w:w="170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20分钟</w:t>
            </w:r>
          </w:p>
        </w:tc>
        <w:tc>
          <w:tcPr>
            <w:tcW w:w="127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20分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1308" w:hRule="atLeast"/>
          <w:jc w:val="center"/>
        </w:trPr>
        <w:tc>
          <w:tcPr>
            <w:tcW w:w="14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第三站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基本技能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操作</w:t>
            </w:r>
          </w:p>
        </w:tc>
        <w:tc>
          <w:tcPr>
            <w:tcW w:w="953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</w:rPr>
              <w:t>中医：针法操作/灸法操作/火罐操作/推拿操作（随机抽考一项，考核基本流程）+中医急救技能（刺络放血、灸百会穴、针刺水沟穴等，随机抽考</w:t>
            </w:r>
            <w:r>
              <w:rPr>
                <w:rFonts w:hint="eastAsia" w:ascii="仿宋" w:hAnsi="仿宋" w:eastAsia="仿宋" w:cs="仿宋"/>
                <w:spacing w:val="19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13"/>
                <w:w w:val="103"/>
                <w:sz w:val="24"/>
                <w:szCs w:val="24"/>
              </w:rPr>
              <w:t>一项</w:t>
            </w: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 w:cs="仿宋"/>
                <w:spacing w:val="13"/>
                <w:w w:val="103"/>
                <w:sz w:val="24"/>
                <w:szCs w:val="24"/>
              </w:rPr>
              <w:t>。</w:t>
            </w:r>
          </w:p>
          <w:p>
            <w:pP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西医：四大穿刺及心电图机使用+西医急救技能（四大穿刺及心电图机使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用抽考1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，单人心肺复苏及除颤仪的使用必考</w:t>
            </w: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。</w:t>
            </w:r>
          </w:p>
        </w:tc>
        <w:tc>
          <w:tcPr>
            <w:tcW w:w="170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20分钟</w:t>
            </w:r>
          </w:p>
        </w:tc>
        <w:tc>
          <w:tcPr>
            <w:tcW w:w="127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20分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1079" w:hRule="atLeast"/>
          <w:jc w:val="center"/>
        </w:trPr>
        <w:tc>
          <w:tcPr>
            <w:tcW w:w="149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第四站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专科技能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操作</w:t>
            </w:r>
          </w:p>
        </w:tc>
        <w:tc>
          <w:tcPr>
            <w:tcW w:w="9533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中西医技能各一项。</w:t>
            </w:r>
          </w:p>
        </w:tc>
        <w:tc>
          <w:tcPr>
            <w:tcW w:w="170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20分钟</w:t>
            </w:r>
          </w:p>
        </w:tc>
        <w:tc>
          <w:tcPr>
            <w:tcW w:w="127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20分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496" w:type="dxa"/>
            <w:vMerge w:val="restart"/>
            <w:tcBorders>
              <w:top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3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  <w:lang w:val="en-US" w:eastAsia="zh-CN"/>
              </w:rPr>
              <w:t>第一站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站外考核</w:t>
            </w:r>
          </w:p>
        </w:tc>
        <w:tc>
          <w:tcPr>
            <w:tcW w:w="2812" w:type="dxa"/>
            <w:tcBorders>
              <w:top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辅助技能考核</w:t>
            </w:r>
          </w:p>
        </w:tc>
        <w:tc>
          <w:tcPr>
            <w:tcW w:w="672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运用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计算机多媒体考核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心电图判读，影像阅片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化验单解读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。</w:t>
            </w:r>
          </w:p>
        </w:tc>
        <w:tc>
          <w:tcPr>
            <w:tcW w:w="1700" w:type="dxa"/>
            <w:vMerge w:val="restart"/>
            <w:tcBorders>
              <w:top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40分钟</w:t>
            </w:r>
          </w:p>
        </w:tc>
        <w:tc>
          <w:tcPr>
            <w:tcW w:w="127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spacing w:val="3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496" w:type="dxa"/>
            <w:vMerge w:val="continue"/>
            <w:tcBorders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color="000000" w:sz="2" w:space="0"/>
              <w:bottom w:val="single" w:color="000000" w:sz="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pacing w:val="-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病历书写</w:t>
            </w:r>
          </w:p>
        </w:tc>
        <w:tc>
          <w:tcPr>
            <w:tcW w:w="672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color w:val="000000"/>
                <w:spacing w:val="4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lang w:val="en-US" w:eastAsia="zh-CN"/>
              </w:rPr>
              <w:t>站内考核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结束后完成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lang w:val="en-US" w:eastAsia="zh-CN"/>
              </w:rPr>
              <w:t>第一站接诊能力的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首次病程记录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。</w:t>
            </w:r>
          </w:p>
        </w:tc>
        <w:tc>
          <w:tcPr>
            <w:tcW w:w="1700" w:type="dxa"/>
            <w:vMerge w:val="continue"/>
            <w:tcBorders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 w:themeColor="text1"/>
                <w:spacing w:val="3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 w:cs="仿宋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</w:tc>
      </w:tr>
    </w:tbl>
    <w:p>
      <w:pPr>
        <w:spacing w:before="136" w:line="222" w:lineRule="auto"/>
        <w:ind w:firstLine="324"/>
        <w:rPr>
          <w:rFonts w:eastAsiaTheme="minorEastAsia"/>
        </w:rPr>
        <w:sectPr>
          <w:footerReference r:id="rId3" w:type="default"/>
          <w:pgSz w:w="16840" w:h="11900"/>
          <w:pgMar w:top="1011" w:right="2086" w:bottom="1383" w:left="2103" w:header="0" w:footer="1249" w:gutter="0"/>
          <w:cols w:space="720" w:num="1"/>
        </w:sectPr>
      </w:pPr>
      <w:r>
        <w:rPr>
          <w:rFonts w:hint="eastAsia" w:ascii="仿宋" w:hAnsi="仿宋" w:eastAsia="仿宋" w:cs="仿宋"/>
          <w:spacing w:val="-8"/>
          <w:sz w:val="24"/>
          <w:szCs w:val="24"/>
        </w:rPr>
        <w:t>说明:</w:t>
      </w:r>
      <w:r>
        <w:rPr>
          <w:rFonts w:hint="eastAsia" w:ascii="仿宋" w:hAnsi="仿宋" w:eastAsia="仿宋" w:cs="仿宋"/>
          <w:spacing w:val="44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spacing w:val="-8"/>
          <w:sz w:val="24"/>
          <w:szCs w:val="24"/>
        </w:rPr>
        <w:t>时间120分钟,总分100分。</w:t>
      </w:r>
    </w:p>
    <w:p>
      <w:pPr>
        <w:spacing w:line="110" w:lineRule="exact"/>
        <w:rPr>
          <w:rFonts w:eastAsiaTheme="minorEastAsia"/>
        </w:rPr>
      </w:pPr>
    </w:p>
    <w:p>
      <w:pPr>
        <w:spacing w:before="1" w:line="218" w:lineRule="auto"/>
        <w:jc w:val="center"/>
        <w:rPr>
          <w:rFonts w:ascii="宋体" w:hAnsi="宋体" w:eastAsia="宋体" w:cs="宋体"/>
          <w:spacing w:val="3"/>
          <w:sz w:val="45"/>
          <w:szCs w:val="45"/>
        </w:rPr>
      </w:pPr>
    </w:p>
    <w:p>
      <w:pPr>
        <w:spacing w:before="1" w:line="218" w:lineRule="auto"/>
        <w:jc w:val="center"/>
        <w:rPr>
          <w:rFonts w:hint="eastAsia" w:ascii="方正小标宋简体" w:hAnsi="方正小标宋简体" w:eastAsia="方正小标宋简体" w:cs="方正小标宋简体"/>
          <w:sz w:val="45"/>
          <w:szCs w:val="45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pacing w:val="3"/>
          <w:sz w:val="45"/>
          <w:szCs w:val="45"/>
        </w:rPr>
        <w:t>中医全科医师规范化培训结业考核实践技能考核指导标准(试行)</w:t>
      </w:r>
    </w:p>
    <w:bookmarkEnd w:id="0"/>
    <w:p>
      <w:pPr>
        <w:spacing w:line="103" w:lineRule="exact"/>
      </w:pPr>
    </w:p>
    <w:tbl>
      <w:tblPr>
        <w:tblStyle w:val="5"/>
        <w:tblW w:w="1402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500"/>
        <w:gridCol w:w="2715"/>
        <w:gridCol w:w="6930"/>
        <w:gridCol w:w="1642"/>
        <w:gridCol w:w="12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50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9"/>
                <w:sz w:val="24"/>
                <w:szCs w:val="24"/>
              </w:rPr>
              <w:t>站别</w:t>
            </w:r>
          </w:p>
        </w:tc>
        <w:tc>
          <w:tcPr>
            <w:tcW w:w="271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8"/>
                <w:sz w:val="24"/>
                <w:szCs w:val="24"/>
              </w:rPr>
              <w:t>考核项目</w:t>
            </w:r>
          </w:p>
        </w:tc>
        <w:tc>
          <w:tcPr>
            <w:tcW w:w="69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  <w:sz w:val="24"/>
                <w:szCs w:val="24"/>
              </w:rPr>
              <w:t>考核方式</w:t>
            </w:r>
          </w:p>
        </w:tc>
        <w:tc>
          <w:tcPr>
            <w:tcW w:w="164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5"/>
                <w:sz w:val="24"/>
                <w:szCs w:val="24"/>
              </w:rPr>
              <w:t>考核时间</w:t>
            </w:r>
          </w:p>
        </w:tc>
        <w:tc>
          <w:tcPr>
            <w:tcW w:w="123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4"/>
                <w:sz w:val="24"/>
                <w:szCs w:val="24"/>
              </w:rPr>
              <w:t>分值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00" w:type="dxa"/>
            <w:vMerge w:val="restart"/>
            <w:tcBorders>
              <w:top w:val="single" w:color="000000" w:sz="2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第一站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接诊能力</w:t>
            </w:r>
          </w:p>
        </w:tc>
        <w:tc>
          <w:tcPr>
            <w:tcW w:w="271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询问病史、临床查体</w:t>
            </w:r>
          </w:p>
        </w:tc>
        <w:tc>
          <w:tcPr>
            <w:tcW w:w="69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考核询问病史的流程、方法、重点与完整性。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  <w:lang w:val="en-US" w:eastAsia="zh-CN"/>
              </w:rPr>
              <w:t>专科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查体的正确性。</w:t>
            </w:r>
          </w:p>
        </w:tc>
        <w:tc>
          <w:tcPr>
            <w:tcW w:w="1642" w:type="dxa"/>
            <w:vMerge w:val="restart"/>
            <w:tcBorders>
              <w:top w:val="single" w:color="000000" w:sz="2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20分钟</w:t>
            </w:r>
          </w:p>
        </w:tc>
        <w:tc>
          <w:tcPr>
            <w:tcW w:w="1238" w:type="dxa"/>
            <w:vMerge w:val="restart"/>
            <w:tcBorders>
              <w:top w:val="single" w:color="000000" w:sz="2" w:space="0"/>
              <w:bottom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15分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500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中医诊断能力考查</w:t>
            </w:r>
          </w:p>
        </w:tc>
        <w:tc>
          <w:tcPr>
            <w:tcW w:w="69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望诊、闻诊、舌诊、脉诊的具体操作方法和临床</w:t>
            </w: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</w:rPr>
              <w:t>意义。</w:t>
            </w:r>
          </w:p>
        </w:tc>
        <w:tc>
          <w:tcPr>
            <w:tcW w:w="1642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8" w:type="dxa"/>
            <w:vMerge w:val="continue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15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第二站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医案分析</w:t>
            </w:r>
          </w:p>
        </w:tc>
        <w:tc>
          <w:tcPr>
            <w:tcW w:w="271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临床验案分析(独立站、</w:t>
            </w:r>
            <w:r>
              <w:rPr>
                <w:rFonts w:hint="eastAsia" w:ascii="仿宋" w:hAnsi="仿宋" w:eastAsia="仿宋" w:cs="仿宋"/>
                <w:spacing w:val="13"/>
                <w:w w:val="102"/>
                <w:sz w:val="24"/>
                <w:szCs w:val="24"/>
              </w:rPr>
              <w:t>笔试)</w:t>
            </w:r>
          </w:p>
        </w:tc>
        <w:tc>
          <w:tcPr>
            <w:tcW w:w="69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从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  <w:lang w:val="en-US" w:eastAsia="zh-CN"/>
              </w:rPr>
              <w:t>临床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中选取典型验案，写出理法方药并对医案</w:t>
            </w:r>
            <w:r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  <w:t>进行分析</w:t>
            </w:r>
            <w:r>
              <w:rPr>
                <w:rFonts w:hint="eastAsia" w:ascii="仿宋" w:hAnsi="仿宋" w:eastAsia="仿宋" w:cs="仿宋"/>
                <w:spacing w:val="8"/>
                <w:sz w:val="24"/>
                <w:szCs w:val="24"/>
              </w:rPr>
              <w:t>。</w:t>
            </w:r>
          </w:p>
        </w:tc>
        <w:tc>
          <w:tcPr>
            <w:tcW w:w="16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20分钟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20分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0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第三站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基本技能</w:t>
            </w:r>
          </w:p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和</w:t>
            </w: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操作</w:t>
            </w:r>
          </w:p>
        </w:tc>
        <w:tc>
          <w:tcPr>
            <w:tcW w:w="271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中医适宜技术</w:t>
            </w:r>
          </w:p>
        </w:tc>
        <w:tc>
          <w:tcPr>
            <w:tcW w:w="69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常用穴位定位针法、推拿、灸法、拔罐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、刮痧、小夹板固定术的操作。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随机抽考一项，进行模拟操作。</w:t>
            </w:r>
          </w:p>
        </w:tc>
        <w:tc>
          <w:tcPr>
            <w:tcW w:w="164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20分钟</w:t>
            </w:r>
          </w:p>
        </w:tc>
        <w:tc>
          <w:tcPr>
            <w:tcW w:w="12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20分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15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2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临床急救技能</w:t>
            </w:r>
          </w:p>
        </w:tc>
        <w:tc>
          <w:tcPr>
            <w:tcW w:w="69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基层常用的急救设备操作、单人心肺复苏术、电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击除颤术、胸腔穿刺术、腹腔穿刺术、洗胃术、</w:t>
            </w:r>
            <w:r>
              <w:rPr>
                <w:rFonts w:hint="eastAsia" w:ascii="仿宋" w:hAnsi="仿宋" w:eastAsia="仿宋" w:cs="仿宋"/>
                <w:spacing w:val="12"/>
                <w:sz w:val="24"/>
                <w:szCs w:val="24"/>
              </w:rPr>
              <w:t>海姆立克急救法、外科清创术。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随机抽考一项，进行模拟操作。</w:t>
            </w:r>
          </w:p>
        </w:tc>
        <w:tc>
          <w:tcPr>
            <w:tcW w:w="164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</w:pPr>
          </w:p>
        </w:tc>
        <w:tc>
          <w:tcPr>
            <w:tcW w:w="123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5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position w:val="16"/>
                <w:sz w:val="24"/>
                <w:szCs w:val="24"/>
              </w:rPr>
              <w:t>第四站</w:t>
            </w:r>
          </w:p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全科综合</w:t>
            </w:r>
          </w:p>
        </w:tc>
        <w:tc>
          <w:tcPr>
            <w:tcW w:w="271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中医全科门诊接诊</w:t>
            </w:r>
          </w:p>
        </w:tc>
        <w:tc>
          <w:tcPr>
            <w:tcW w:w="69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"/>
                <w:sz w:val="24"/>
                <w:szCs w:val="24"/>
              </w:rPr>
              <w:t>借助SP病人完成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接诊任务情况、运用中医全科思维解决问题的能力。</w:t>
            </w:r>
          </w:p>
        </w:tc>
        <w:tc>
          <w:tcPr>
            <w:tcW w:w="16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20分钟</w:t>
            </w: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15分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50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第四站</w:t>
            </w:r>
          </w:p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站外笔试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1、门诊全科病历书写</w:t>
            </w:r>
          </w:p>
        </w:tc>
        <w:tc>
          <w:tcPr>
            <w:tcW w:w="69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lang w:val="en-US" w:eastAsia="zh-CN"/>
              </w:rPr>
              <w:t>站内考核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结束后完成</w:t>
            </w: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  <w:lang w:val="en-US" w:eastAsia="zh-CN"/>
              </w:rPr>
              <w:t>第四站接诊能力的</w:t>
            </w:r>
            <w:r>
              <w:rPr>
                <w:rFonts w:hint="eastAsia" w:ascii="仿宋" w:hAnsi="仿宋" w:eastAsia="仿宋" w:cs="仿宋"/>
                <w:spacing w:val="10"/>
                <w:sz w:val="24"/>
                <w:szCs w:val="24"/>
              </w:rPr>
              <w:t>中医全科SOAP病历</w:t>
            </w: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。</w:t>
            </w:r>
          </w:p>
        </w:tc>
        <w:tc>
          <w:tcPr>
            <w:tcW w:w="164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pacing w:val="4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  <w:t>40分钟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</w:pPr>
          </w:p>
        </w:tc>
        <w:tc>
          <w:tcPr>
            <w:tcW w:w="12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分</w:t>
            </w:r>
          </w:p>
          <w:p>
            <w:pPr>
              <w:jc w:val="center"/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500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2、健康问题的处理</w:t>
            </w:r>
          </w:p>
        </w:tc>
        <w:tc>
          <w:tcPr>
            <w:tcW w:w="69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基于接诊病人的实际情况，运用中医治未病理论对该病人进行康养指导</w:t>
            </w:r>
            <w:r>
              <w:rPr>
                <w:rFonts w:hint="eastAsia" w:ascii="仿宋" w:hAnsi="仿宋" w:eastAsia="仿宋" w:cs="仿宋"/>
                <w:spacing w:val="-64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0"/>
                <w:sz w:val="24"/>
                <w:szCs w:val="24"/>
              </w:rPr>
              <w:t>。</w:t>
            </w:r>
          </w:p>
        </w:tc>
        <w:tc>
          <w:tcPr>
            <w:tcW w:w="1642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</w:pPr>
          </w:p>
        </w:tc>
        <w:tc>
          <w:tcPr>
            <w:tcW w:w="123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3、辅助技能考核</w:t>
            </w:r>
          </w:p>
        </w:tc>
        <w:tc>
          <w:tcPr>
            <w:tcW w:w="69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napToGrid w:val="0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运用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计算机多媒体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考核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心电图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判读、影像阅片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  <w:lang w:val="en-US" w:eastAsia="zh-CN"/>
              </w:rPr>
              <w:t>及</w:t>
            </w:r>
            <w:r>
              <w:rPr>
                <w:rFonts w:hint="eastAsia" w:ascii="仿宋" w:hAnsi="仿宋" w:eastAsia="仿宋" w:cs="仿宋"/>
                <w:spacing w:val="-1"/>
                <w:sz w:val="24"/>
                <w:szCs w:val="24"/>
              </w:rPr>
              <w:t>化验单</w:t>
            </w:r>
            <w:r>
              <w:rPr>
                <w:rFonts w:hint="eastAsia" w:ascii="仿宋" w:hAnsi="仿宋" w:eastAsia="仿宋" w:cs="仿宋"/>
                <w:spacing w:val="13"/>
                <w:w w:val="102"/>
                <w:sz w:val="24"/>
                <w:szCs w:val="24"/>
              </w:rPr>
              <w:t>解读</w:t>
            </w: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</w:rPr>
              <w:t>。</w:t>
            </w:r>
          </w:p>
        </w:tc>
        <w:tc>
          <w:tcPr>
            <w:tcW w:w="164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pacing w:val="4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napToGrid w:val="0"/>
                <w:color w:val="000000"/>
                <w:spacing w:val="5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pacing w:val="5"/>
                <w:sz w:val="24"/>
                <w:szCs w:val="24"/>
              </w:rPr>
              <w:t>分</w:t>
            </w:r>
          </w:p>
        </w:tc>
      </w:tr>
    </w:tbl>
    <w:p>
      <w:pPr>
        <w:spacing w:before="116" w:line="222" w:lineRule="auto"/>
        <w:rPr>
          <w:rFonts w:ascii="楷体" w:hAnsi="楷体" w:eastAsia="楷体" w:cs="楷体"/>
          <w:spacing w:val="12"/>
          <w:w w:val="101"/>
          <w:sz w:val="25"/>
          <w:szCs w:val="25"/>
        </w:rPr>
      </w:pPr>
      <w:r>
        <w:rPr>
          <w:rFonts w:ascii="楷体" w:hAnsi="楷体" w:eastAsia="楷体" w:cs="楷体"/>
          <w:spacing w:val="-3"/>
          <w:sz w:val="25"/>
          <w:szCs w:val="25"/>
        </w:rPr>
        <w:t>说明:</w:t>
      </w:r>
      <w:r>
        <w:rPr>
          <w:rFonts w:hint="eastAsia" w:ascii="楷体" w:hAnsi="楷体" w:eastAsia="楷体" w:cs="楷体"/>
          <w:spacing w:val="-3"/>
          <w:sz w:val="25"/>
          <w:szCs w:val="25"/>
          <w:lang w:val="en-US" w:eastAsia="zh-CN"/>
        </w:rPr>
        <w:t xml:space="preserve"> </w:t>
      </w:r>
      <w:r>
        <w:rPr>
          <w:rFonts w:ascii="楷体" w:hAnsi="楷体" w:eastAsia="楷体" w:cs="楷体"/>
          <w:spacing w:val="-3"/>
          <w:sz w:val="25"/>
          <w:szCs w:val="25"/>
        </w:rPr>
        <w:t>依据中医类别全科医生规范化培养标准,1～3站主要考核临床基地培训内容,第4站考核基层实践基地培训内容。</w:t>
      </w:r>
      <w:r>
        <w:rPr>
          <w:rFonts w:hint="eastAsia" w:ascii="楷体" w:hAnsi="楷体" w:eastAsia="楷体" w:cs="楷体"/>
          <w:spacing w:val="-3"/>
          <w:sz w:val="25"/>
          <w:szCs w:val="25"/>
          <w:lang w:val="en-US" w:eastAsia="zh-CN"/>
        </w:rPr>
        <w:t xml:space="preserve">  </w:t>
      </w:r>
      <w:r>
        <w:rPr>
          <w:rFonts w:ascii="楷体" w:hAnsi="楷体" w:eastAsia="楷体" w:cs="楷体"/>
          <w:spacing w:val="12"/>
          <w:w w:val="101"/>
          <w:sz w:val="25"/>
          <w:szCs w:val="25"/>
        </w:rPr>
        <w:t>时间120分钟,总分100分。</w:t>
      </w:r>
    </w:p>
    <w:p>
      <w:pPr>
        <w:bidi w:val="0"/>
        <w:jc w:val="left"/>
        <w:rPr>
          <w:rFonts w:ascii="Arial" w:hAnsi="Arial" w:eastAsia="Arial" w:cs="Arial"/>
          <w:snapToGrid w:val="0"/>
          <w:color w:val="000000"/>
          <w:sz w:val="21"/>
          <w:szCs w:val="21"/>
          <w:lang w:val="en-US" w:eastAsia="zh-CN" w:bidi="ar-SA"/>
        </w:rPr>
      </w:pPr>
    </w:p>
    <w:sectPr>
      <w:footerReference r:id="rId4" w:type="default"/>
      <w:pgSz w:w="16840" w:h="11900"/>
      <w:pgMar w:top="1123" w:right="1745" w:bottom="-34" w:left="2075" w:header="0" w:footer="1249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33" w:lineRule="exact"/>
      <w:rPr>
        <w:rFonts w:ascii="宋体" w:hAnsi="宋体" w:eastAsia="宋体" w:cs="宋体"/>
        <w:sz w:val="19"/>
        <w:szCs w:val="19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31" w:lineRule="exact"/>
      <w:rPr>
        <w:rFonts w:ascii="楷体" w:hAnsi="楷体" w:eastAsia="楷体" w:cs="楷体"/>
        <w:sz w:val="19"/>
        <w:szCs w:val="19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true"/>
  <w:bordersDoNotSurroundHeader w:val="true"/>
  <w:bordersDoNotSurroundFooter w:val="true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2MDViYTQ5YTNiZmVkZGQ0OGNiMDZjNjMyNmVjZTYifQ=="/>
  </w:docVars>
  <w:rsids>
    <w:rsidRoot w:val="00C93382"/>
    <w:rsid w:val="00060645"/>
    <w:rsid w:val="000C7001"/>
    <w:rsid w:val="00145FB5"/>
    <w:rsid w:val="002332EF"/>
    <w:rsid w:val="002A40BF"/>
    <w:rsid w:val="002C42FA"/>
    <w:rsid w:val="002F03A0"/>
    <w:rsid w:val="00302026"/>
    <w:rsid w:val="0038658A"/>
    <w:rsid w:val="00386D1F"/>
    <w:rsid w:val="003B1EEA"/>
    <w:rsid w:val="00545B20"/>
    <w:rsid w:val="0057473F"/>
    <w:rsid w:val="005A74C0"/>
    <w:rsid w:val="006D7EF3"/>
    <w:rsid w:val="00720A92"/>
    <w:rsid w:val="0077165F"/>
    <w:rsid w:val="00786D27"/>
    <w:rsid w:val="00791E61"/>
    <w:rsid w:val="00794394"/>
    <w:rsid w:val="007D10D8"/>
    <w:rsid w:val="008932F9"/>
    <w:rsid w:val="008A2772"/>
    <w:rsid w:val="00903A53"/>
    <w:rsid w:val="009068AE"/>
    <w:rsid w:val="009D2B8B"/>
    <w:rsid w:val="00B851C0"/>
    <w:rsid w:val="00BF14AE"/>
    <w:rsid w:val="00BF1C8A"/>
    <w:rsid w:val="00C4728A"/>
    <w:rsid w:val="00C93382"/>
    <w:rsid w:val="00CC28F8"/>
    <w:rsid w:val="00D93C8A"/>
    <w:rsid w:val="00D95C5F"/>
    <w:rsid w:val="00E222B8"/>
    <w:rsid w:val="00E37442"/>
    <w:rsid w:val="00EB6E03"/>
    <w:rsid w:val="00F15016"/>
    <w:rsid w:val="00F832B4"/>
    <w:rsid w:val="00F93344"/>
    <w:rsid w:val="016510B5"/>
    <w:rsid w:val="04EF7C51"/>
    <w:rsid w:val="0653408D"/>
    <w:rsid w:val="07213145"/>
    <w:rsid w:val="122B2922"/>
    <w:rsid w:val="14BE597E"/>
    <w:rsid w:val="170D5358"/>
    <w:rsid w:val="17EBEB67"/>
    <w:rsid w:val="18071E1A"/>
    <w:rsid w:val="18C626F1"/>
    <w:rsid w:val="1B3D382B"/>
    <w:rsid w:val="1B68047D"/>
    <w:rsid w:val="230B71C6"/>
    <w:rsid w:val="240F753E"/>
    <w:rsid w:val="2ADB36F1"/>
    <w:rsid w:val="2ADE78AD"/>
    <w:rsid w:val="2C9C2A18"/>
    <w:rsid w:val="2F9B0B20"/>
    <w:rsid w:val="30E2286D"/>
    <w:rsid w:val="3A537178"/>
    <w:rsid w:val="3B32045E"/>
    <w:rsid w:val="3CF50648"/>
    <w:rsid w:val="3D804559"/>
    <w:rsid w:val="3E10366C"/>
    <w:rsid w:val="3E211F51"/>
    <w:rsid w:val="40505BE4"/>
    <w:rsid w:val="45AF7DDF"/>
    <w:rsid w:val="4E925B1B"/>
    <w:rsid w:val="4EA95513"/>
    <w:rsid w:val="4F7E2DF0"/>
    <w:rsid w:val="52875AED"/>
    <w:rsid w:val="52C6444D"/>
    <w:rsid w:val="54CF2CAC"/>
    <w:rsid w:val="586A10E6"/>
    <w:rsid w:val="58861B20"/>
    <w:rsid w:val="61BB5FDB"/>
    <w:rsid w:val="66E40241"/>
    <w:rsid w:val="68900549"/>
    <w:rsid w:val="76D115FD"/>
    <w:rsid w:val="7B747054"/>
    <w:rsid w:val="7C4C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semiHidden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1014</Words>
  <Characters>1054</Characters>
  <Lines>13</Lines>
  <Paragraphs>3</Paragraphs>
  <TotalTime>11</TotalTime>
  <ScaleCrop>false</ScaleCrop>
  <LinksUpToDate>false</LinksUpToDate>
  <CharactersWithSpaces>1060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2022-05-12T09:45:00Z</dcterms:created>
  <dc:creator>Kingsoft-PDF</dc:creator>
  <cp:keywords>627b6980b2ef1300152e13f0</cp:keywords>
  <cp:lastModifiedBy>baixin</cp:lastModifiedBy>
  <cp:lastPrinted>2022-06-13T16:21:00Z</cp:lastPrinted>
  <dcterms:modified xsi:type="dcterms:W3CDTF">2025-01-23T17:22:58Z</dcterms:modified>
  <dc:subject>pdfbuilder</dc:subject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2022-05-11T15:45:21Z</vt:filetime>
  </property>
  <property fmtid="{D5CDD505-2E9C-101B-9397-08002B2CF9AE}" pid="4" name="KSOProductBuildVer">
    <vt:lpwstr>2052-11.8.2.10290</vt:lpwstr>
  </property>
  <property fmtid="{D5CDD505-2E9C-101B-9397-08002B2CF9AE}" pid="5" name="ICV">
    <vt:lpwstr>0BBEE729190D46559E00ED08230B4FCD</vt:lpwstr>
  </property>
  <property fmtid="{D5CDD505-2E9C-101B-9397-08002B2CF9AE}" pid="6" name="KSOTemplateDocerSaveRecord">
    <vt:lpwstr>eyJoZGlkIjoiYzgwN2M0ODBjNmM4OWY3ZGRmZTkwMzU2OTczNDMyNmYiLCJ1c2VySWQiOiIxNjYzMTA1ODg3In0=</vt:lpwstr>
  </property>
</Properties>
</file>